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C6" w:rsidRPr="000F4FE1" w:rsidRDefault="007B256C">
      <w:pPr>
        <w:rPr>
          <w:sz w:val="28"/>
          <w:szCs w:val="28"/>
        </w:rPr>
      </w:pPr>
      <w:r w:rsidRPr="000F4FE1">
        <w:rPr>
          <w:sz w:val="28"/>
          <w:szCs w:val="28"/>
        </w:rPr>
        <w:t xml:space="preserve">                                      Уважаемые посетители сайта!</w:t>
      </w:r>
    </w:p>
    <w:tbl>
      <w:tblPr>
        <w:tblW w:w="12139" w:type="dxa"/>
        <w:jc w:val="center"/>
        <w:tblInd w:w="-724" w:type="dxa"/>
        <w:tblBorders>
          <w:top w:val="single" w:sz="6" w:space="0" w:color="00CCFF"/>
          <w:left w:val="single" w:sz="6" w:space="0" w:color="00CCFF"/>
          <w:bottom w:val="single" w:sz="6" w:space="0" w:color="00CCFF"/>
          <w:right w:val="single" w:sz="6" w:space="0" w:color="00CCFF"/>
        </w:tblBorders>
        <w:shd w:val="clear" w:color="auto" w:fill="DDF9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9"/>
      </w:tblGrid>
      <w:tr w:rsidR="007B256C" w:rsidRPr="000F4FE1" w:rsidTr="00260FCC">
        <w:trPr>
          <w:jc w:val="center"/>
        </w:trPr>
        <w:tc>
          <w:tcPr>
            <w:tcW w:w="12139" w:type="dxa"/>
            <w:shd w:val="clear" w:color="auto" w:fill="FFFFFF"/>
            <w:hideMark/>
          </w:tcPr>
          <w:tbl>
            <w:tblPr>
              <w:tblW w:w="114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00"/>
            </w:tblGrid>
            <w:tr w:rsidR="007B256C" w:rsidRPr="000F4FE1" w:rsidTr="007B256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B256C" w:rsidRPr="000F4FE1" w:rsidRDefault="007B256C" w:rsidP="00260FC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4F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Коррупция представляет собой серьезную угрозу функционированию публичной власти на основе права и закона, верховенству закона и подрывает доверие населения к власти, существенно замедляет экономическое развитие Российской Федерации. Международные рейтинги показывают, что уровень коррупции в Российской Федерации недопустимо высок. Коррупционность государственных структур и должностных лиц препятствует развитию государственного управления, влечет за собой огромные дополнительные затраты со стороны бизнеса и населения.</w:t>
                  </w:r>
                </w:p>
                <w:p w:rsidR="007B256C" w:rsidRPr="000F4FE1" w:rsidRDefault="007B256C" w:rsidP="00260FC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4F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 декабря 2008 г. утвержден Федеральный закон «О противодействии коррупции» N 273-ФЗ, которым устанавливаются основные принципы противодействия коррупции, правовые и организационные основы предупреждения и борьбы с ней, минимизации и ликвидации последствий коррупционных правонарушений.</w:t>
                  </w:r>
                </w:p>
                <w:p w:rsidR="007B256C" w:rsidRPr="000F4FE1" w:rsidRDefault="007B256C" w:rsidP="00260FC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4F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целях реализации Национального </w:t>
                  </w:r>
                  <w:hyperlink r:id="rId6" w:history="1">
                    <w:r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плана</w:t>
                    </w:r>
                  </w:hyperlink>
                  <w:r w:rsidRPr="000F4F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противодействия коррупции на 2016-2017 годы, утвержденного Указом Президента Российской Федерации от 01.04.2016 № 147, Антикоррупционной </w:t>
                  </w:r>
                  <w:hyperlink r:id="rId7" w:history="1">
                    <w:r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программы</w:t>
                    </w:r>
                  </w:hyperlink>
                  <w:r w:rsidRPr="000F4F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Республики Бурятия на 2016-2017 годы, утвержденной Указом Главы Республики Бурятия от 27.05.2016 № 97   </w:t>
                  </w:r>
                </w:p>
                <w:p w:rsidR="00EA3B19" w:rsidRPr="000F4FE1" w:rsidRDefault="007B256C" w:rsidP="00260FC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4F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Локальная нормативно-правовая база </w:t>
                  </w:r>
                  <w:r w:rsidR="00EA3B19" w:rsidRPr="000F4F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МБДОУ «Ласточка»</w:t>
                  </w:r>
                  <w:r w:rsidRPr="000F4F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7B256C" w:rsidRPr="000F4FE1" w:rsidRDefault="00EA3B19" w:rsidP="00260FCC">
                  <w:pPr>
                    <w:pStyle w:val="a3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4F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hyperlink r:id="rId8" w:history="1">
                    <w:r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 xml:space="preserve">Приказ № 29  от 22.11.2016    </w:t>
                    </w:r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 xml:space="preserve">«О </w:t>
                    </w:r>
                    <w:r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 xml:space="preserve">противодействии </w:t>
                    </w:r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 xml:space="preserve"> коррупции </w:t>
                    </w:r>
                    <w:r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 xml:space="preserve"> </w:t>
                    </w:r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»</w:t>
                    </w:r>
                  </w:hyperlink>
                </w:p>
                <w:p w:rsidR="007B256C" w:rsidRPr="000F4FE1" w:rsidRDefault="000F4FE1" w:rsidP="00260FC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9" w:history="1"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Положение «О</w:t>
                    </w:r>
                    <w:r w:rsidR="00EA3B19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 xml:space="preserve"> противодействии коррупции» </w:t>
                    </w:r>
                  </w:hyperlink>
                  <w:r w:rsidR="00EA3B19" w:rsidRPr="000F4FE1">
                    <w:rPr>
                      <w:rFonts w:ascii="Times New Roman" w:eastAsia="Times New Roman" w:hAnsi="Times New Roman" w:cs="Times New Roman"/>
                      <w:color w:val="C62DEB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EA3B19" w:rsidRPr="000F4FE1" w:rsidRDefault="00EA3B19" w:rsidP="00260FC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4FE1">
                    <w:rPr>
                      <w:rFonts w:ascii="Times New Roman" w:eastAsia="Times New Roman" w:hAnsi="Times New Roman" w:cs="Times New Roman"/>
                      <w:color w:val="C62DEB"/>
                      <w:sz w:val="28"/>
                      <w:szCs w:val="28"/>
                      <w:lang w:eastAsia="ru-RU"/>
                    </w:rPr>
                    <w:t>Положение  о комиссии по противодействию коррупции</w:t>
                  </w:r>
                </w:p>
                <w:p w:rsidR="00260FCC" w:rsidRPr="000F4FE1" w:rsidRDefault="00EA3B19" w:rsidP="00260FC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4FE1">
                    <w:rPr>
                      <w:rFonts w:ascii="Times New Roman" w:eastAsia="Times New Roman" w:hAnsi="Times New Roman" w:cs="Times New Roman"/>
                      <w:color w:val="C62DEB"/>
                      <w:sz w:val="28"/>
                      <w:szCs w:val="28"/>
                      <w:lang w:eastAsia="ru-RU"/>
                    </w:rPr>
                    <w:t>Положение о конфликте интересов</w:t>
                  </w:r>
                  <w:r w:rsidR="00260FCC" w:rsidRPr="000F4FE1">
                    <w:rPr>
                      <w:rFonts w:ascii="Times New Roman" w:eastAsia="Times New Roman" w:hAnsi="Times New Roman" w:cs="Times New Roman"/>
                      <w:color w:val="C62DEB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7B256C" w:rsidRPr="000F4FE1" w:rsidRDefault="000F4FE1" w:rsidP="00260FC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0" w:history="1"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Функциональные обязанности ответственного лица по профилактике коррупционных и иных нарушений.</w:t>
                    </w:r>
                  </w:hyperlink>
                </w:p>
                <w:p w:rsidR="007B256C" w:rsidRPr="000F4FE1" w:rsidRDefault="000F4FE1" w:rsidP="00260FC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1" w:history="1"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Кодекс этики и служебного поведения работников</w:t>
                    </w:r>
                  </w:hyperlink>
                </w:p>
                <w:p w:rsidR="00EA3B19" w:rsidRPr="000F4FE1" w:rsidRDefault="00EA3B19" w:rsidP="00260FC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4FE1">
                    <w:rPr>
                      <w:rFonts w:ascii="Times New Roman" w:eastAsia="Times New Roman" w:hAnsi="Times New Roman" w:cs="Times New Roman"/>
                      <w:color w:val="C62DEB"/>
                      <w:sz w:val="28"/>
                      <w:szCs w:val="28"/>
                      <w:lang w:eastAsia="ru-RU"/>
                    </w:rPr>
                    <w:t>Стандарты и процедуры направленные на обеспечение добросовестной работы и пов</w:t>
                  </w:r>
                  <w:r w:rsidR="00260FCC" w:rsidRPr="000F4FE1">
                    <w:rPr>
                      <w:rFonts w:ascii="Times New Roman" w:eastAsia="Times New Roman" w:hAnsi="Times New Roman" w:cs="Times New Roman"/>
                      <w:color w:val="C62DEB"/>
                      <w:sz w:val="28"/>
                      <w:szCs w:val="28"/>
                      <w:lang w:eastAsia="ru-RU"/>
                    </w:rPr>
                    <w:t>е</w:t>
                  </w:r>
                  <w:r w:rsidRPr="000F4FE1">
                    <w:rPr>
                      <w:rFonts w:ascii="Times New Roman" w:eastAsia="Times New Roman" w:hAnsi="Times New Roman" w:cs="Times New Roman"/>
                      <w:color w:val="C62DEB"/>
                      <w:sz w:val="28"/>
                      <w:szCs w:val="28"/>
                      <w:lang w:eastAsia="ru-RU"/>
                    </w:rPr>
                    <w:t>дения работников</w:t>
                  </w:r>
                </w:p>
                <w:p w:rsidR="00260FCC" w:rsidRPr="000F4FE1" w:rsidRDefault="00260FCC" w:rsidP="00260FC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4FE1">
                    <w:rPr>
                      <w:rFonts w:ascii="Times New Roman" w:eastAsia="Times New Roman" w:hAnsi="Times New Roman" w:cs="Times New Roman"/>
                      <w:color w:val="C62DEB"/>
                      <w:sz w:val="28"/>
                      <w:szCs w:val="28"/>
                      <w:lang w:eastAsia="ru-RU"/>
                    </w:rPr>
                    <w:t>План мероприятий  по противодействию коррупции</w:t>
                  </w:r>
                </w:p>
                <w:p w:rsidR="007B256C" w:rsidRPr="000F4FE1" w:rsidRDefault="007B256C" w:rsidP="00260FCC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4F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Нормативные документы:</w:t>
                  </w:r>
                  <w:bookmarkStart w:id="0" w:name="_GoBack"/>
                  <w:bookmarkEnd w:id="0"/>
                </w:p>
                <w:p w:rsidR="007B256C" w:rsidRPr="000F4FE1" w:rsidRDefault="000F4FE1" w:rsidP="00260FC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2" w:history="1"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Федеральный закон от 25 декабря 2008 г. N 273-ФЗ "О противодействии коррупции" (с изменениями и дополнениями)</w:t>
                    </w:r>
                  </w:hyperlink>
                </w:p>
                <w:p w:rsidR="007B256C" w:rsidRPr="000F4FE1" w:rsidRDefault="000F4FE1" w:rsidP="00260FC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3" w:tgtFrame="_blank" w:history="1"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Указ Президента РФ от 19 мая 2008 г. N 815 "О мерах по противодействию коррупции" (с изменениями и дополнениями)</w:t>
                    </w:r>
                  </w:hyperlink>
                </w:p>
                <w:p w:rsidR="007B256C" w:rsidRPr="000F4FE1" w:rsidRDefault="000F4FE1" w:rsidP="00260FC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4" w:tgtFrame="_blank" w:history="1"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Указ Президента РФ от 01.04.2016 N 147 «О Национальном плане противодействия коррупции на 2016 - 2017 годы»</w:t>
                    </w:r>
                  </w:hyperlink>
                </w:p>
                <w:p w:rsidR="007B256C" w:rsidRPr="000F4FE1" w:rsidRDefault="000F4FE1" w:rsidP="00260FC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5" w:history="1"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Закон РБ от 16.03.2009 № 701-IV «О противодействии коррупции в Республике Бурятия»</w:t>
                    </w:r>
                  </w:hyperlink>
                </w:p>
                <w:p w:rsidR="007B256C" w:rsidRPr="000F4FE1" w:rsidRDefault="000F4FE1" w:rsidP="00260FC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6" w:history="1"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Указ Главы Республики Бурятия от 15.05.2015 № 65 «О Комиссии при Главе Республики Бурятия по противодействию коррупции»</w:t>
                    </w:r>
                  </w:hyperlink>
                </w:p>
                <w:p w:rsidR="007B256C" w:rsidRPr="000F4FE1" w:rsidRDefault="000F4FE1" w:rsidP="00260FC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7" w:history="1"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Указ Главы Республики Бурятия от 27.05.2016 № 97 «Об утверждении Антикоррупционной программы Республики Бурятия на 2016 - 2017 годы»</w:t>
                    </w:r>
                  </w:hyperlink>
                </w:p>
                <w:p w:rsidR="007B256C" w:rsidRPr="000F4FE1" w:rsidRDefault="000F4FE1" w:rsidP="00260FC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8" w:history="1">
                    <w:r w:rsidR="007B256C" w:rsidRPr="000F4FE1">
                      <w:rPr>
                        <w:rFonts w:ascii="Times New Roman" w:eastAsia="Times New Roman" w:hAnsi="Times New Roman" w:cs="Times New Roman"/>
                        <w:color w:val="C62DEB"/>
                        <w:sz w:val="28"/>
                        <w:szCs w:val="28"/>
                        <w:lang w:eastAsia="ru-RU"/>
                      </w:rPr>
                      <w:t>Распоряжение Администрации г. Улан-Удэ от 22.01.2014 № 58-р «О персональной ответственности за состояние антикоррупционной работы в структурных подразделениях и подведомственных учреждениях»</w:t>
                    </w:r>
                  </w:hyperlink>
                </w:p>
                <w:p w:rsidR="007B256C" w:rsidRPr="000F4FE1" w:rsidRDefault="007B256C" w:rsidP="00260FCC">
                  <w:pPr>
                    <w:spacing w:before="100" w:beforeAutospacing="1" w:after="100" w:afterAutospacing="1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B256C" w:rsidRPr="000F4FE1" w:rsidRDefault="007B256C" w:rsidP="007B2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26285"/>
                <w:sz w:val="28"/>
                <w:szCs w:val="28"/>
                <w:lang w:eastAsia="ru-RU"/>
              </w:rPr>
            </w:pPr>
            <w:r w:rsidRPr="000F4FE1">
              <w:rPr>
                <w:rFonts w:ascii="Times New Roman" w:eastAsia="Times New Roman" w:hAnsi="Times New Roman" w:cs="Times New Roman"/>
                <w:color w:val="026285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7B256C" w:rsidRPr="007B256C" w:rsidTr="00260FCC">
        <w:trPr>
          <w:trHeight w:val="375"/>
          <w:jc w:val="center"/>
        </w:trPr>
        <w:tc>
          <w:tcPr>
            <w:tcW w:w="12139" w:type="dxa"/>
            <w:shd w:val="clear" w:color="auto" w:fill="C8FF46"/>
            <w:tcMar>
              <w:top w:w="75" w:type="dxa"/>
              <w:left w:w="0" w:type="dxa"/>
              <w:bottom w:w="0" w:type="dxa"/>
              <w:right w:w="0" w:type="dxa"/>
            </w:tcMar>
            <w:hideMark/>
          </w:tcPr>
          <w:p w:rsidR="007B256C" w:rsidRPr="007B256C" w:rsidRDefault="007B256C" w:rsidP="0026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547"/>
                <w:sz w:val="17"/>
                <w:szCs w:val="17"/>
                <w:lang w:eastAsia="ru-RU"/>
              </w:rPr>
            </w:pPr>
          </w:p>
        </w:tc>
      </w:tr>
    </w:tbl>
    <w:p w:rsidR="007B256C" w:rsidRDefault="007B256C"/>
    <w:p w:rsidR="00260FCC" w:rsidRDefault="00260FCC"/>
    <w:p w:rsidR="00260FCC" w:rsidRDefault="00260FCC"/>
    <w:sectPr w:rsidR="00260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80A54"/>
    <w:multiLevelType w:val="multilevel"/>
    <w:tmpl w:val="B028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06238C"/>
    <w:multiLevelType w:val="multilevel"/>
    <w:tmpl w:val="F146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95DD3"/>
    <w:multiLevelType w:val="multilevel"/>
    <w:tmpl w:val="4D2A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CD"/>
    <w:rsid w:val="000F4FE1"/>
    <w:rsid w:val="00260FCC"/>
    <w:rsid w:val="003D59CD"/>
    <w:rsid w:val="004B498F"/>
    <w:rsid w:val="007B256C"/>
    <w:rsid w:val="00A44AC6"/>
    <w:rsid w:val="00EA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153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111.ru/images/16-17/doc/korr/pr_72.pdf" TargetMode="External"/><Relationship Id="rId13" Type="http://schemas.openxmlformats.org/officeDocument/2006/relationships/hyperlink" Target="http://www.ds111.ru/images/16-17/doc/korr/up_815.doc" TargetMode="External"/><Relationship Id="rId18" Type="http://schemas.openxmlformats.org/officeDocument/2006/relationships/hyperlink" Target="http://www.ds111.ru/images/16-17/doc/korr/rasp_58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A386C134A1B7361BF78F18E921FB2B9B0D2319D46DB3B0400943DB5D56819F7F0E295E0C54D1E773DFDE0PDl3E" TargetMode="External"/><Relationship Id="rId12" Type="http://schemas.openxmlformats.org/officeDocument/2006/relationships/hyperlink" Target="http://www.ds111.ru/images/16-17/doc/korr/fz_273.doc" TargetMode="External"/><Relationship Id="rId17" Type="http://schemas.openxmlformats.org/officeDocument/2006/relationships/hyperlink" Target="http://www.ds111.ru/images/16-17/doc/korr/ug_97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s111.ru/images/16-17/doc/korr/ug_65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A386C134A1B7361BF78EF838473EFB1B4D0699141D7355B5CCB66E8826113A0B7ADCCA281401F74P3l5E" TargetMode="External"/><Relationship Id="rId11" Type="http://schemas.openxmlformats.org/officeDocument/2006/relationships/hyperlink" Target="http://www.ds111.ru/images/16-17/doc/korr/kodex_etik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s111.ru/images/16-17/doc/korr/zakRB_701.doc" TargetMode="External"/><Relationship Id="rId10" Type="http://schemas.openxmlformats.org/officeDocument/2006/relationships/hyperlink" Target="http://www.ds111.ru/images/16-17/doc/korr/obyaz_otv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s111.ru/images/16-17/doc/korr/pol_korr.pdf" TargetMode="External"/><Relationship Id="rId14" Type="http://schemas.openxmlformats.org/officeDocument/2006/relationships/hyperlink" Target="http://www.ds111.ru/images/16-17/doc/korr/up_14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2016-12-14T07:19:00Z</dcterms:created>
  <dcterms:modified xsi:type="dcterms:W3CDTF">2020-03-30T10:05:00Z</dcterms:modified>
</cp:coreProperties>
</file>