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FF" w:rsidRPr="008930FF" w:rsidRDefault="00D16C37" w:rsidP="00893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930FF">
        <w:rPr>
          <w:rFonts w:ascii="Times New Roman" w:hAnsi="Times New Roman" w:cs="Times New Roman"/>
          <w:b/>
          <w:sz w:val="24"/>
          <w:szCs w:val="24"/>
        </w:rPr>
        <w:t>«Применение активных методов обучения бурятскому языку</w:t>
      </w:r>
    </w:p>
    <w:p w:rsidR="00D16C37" w:rsidRPr="008930FF" w:rsidRDefault="008930FF" w:rsidP="00893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FF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УМК </w:t>
      </w:r>
      <w:r w:rsidRPr="008930F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proofErr w:type="gramEnd"/>
      <w:r w:rsidRPr="008930FF">
        <w:rPr>
          <w:rFonts w:ascii="Times New Roman" w:hAnsi="Times New Roman" w:cs="Times New Roman"/>
          <w:b/>
          <w:sz w:val="24"/>
          <w:szCs w:val="24"/>
        </w:rPr>
        <w:t>Амар</w:t>
      </w:r>
      <w:proofErr w:type="spellEnd"/>
      <w:r w:rsidRPr="008930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b/>
          <w:sz w:val="24"/>
          <w:szCs w:val="24"/>
        </w:rPr>
        <w:t>мэндэ</w:t>
      </w:r>
      <w:r w:rsidR="00D16C37" w:rsidRPr="008930FF">
        <w:rPr>
          <w:rFonts w:ascii="Times New Roman" w:hAnsi="Times New Roman" w:cs="Times New Roman"/>
          <w:b/>
          <w:sz w:val="24"/>
          <w:szCs w:val="24"/>
        </w:rPr>
        <w:t>э</w:t>
      </w:r>
      <w:proofErr w:type="spellEnd"/>
      <w:r w:rsidR="00D16C37" w:rsidRPr="008930FF">
        <w:rPr>
          <w:rFonts w:ascii="Times New Roman" w:hAnsi="Times New Roman" w:cs="Times New Roman"/>
          <w:b/>
          <w:sz w:val="24"/>
          <w:szCs w:val="24"/>
        </w:rPr>
        <w:t xml:space="preserve">!» в </w:t>
      </w:r>
      <w:r w:rsidRPr="008930FF">
        <w:rPr>
          <w:rFonts w:ascii="Times New Roman" w:hAnsi="Times New Roman" w:cs="Times New Roman"/>
          <w:b/>
          <w:sz w:val="24"/>
          <w:szCs w:val="24"/>
        </w:rPr>
        <w:t>ДОУ</w:t>
      </w:r>
      <w:r w:rsidR="00D16C37" w:rsidRPr="008930FF">
        <w:rPr>
          <w:rFonts w:ascii="Times New Roman" w:hAnsi="Times New Roman" w:cs="Times New Roman"/>
          <w:b/>
          <w:sz w:val="24"/>
          <w:szCs w:val="24"/>
        </w:rPr>
        <w:t>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Цель: Социализация детей дошкольного возраста в поликультурной среде через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внедрение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умк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-э!».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Аудитория: воспитатели.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Оборудование: икт, баннер, выставочный материал, бусы, обручи, пиктограммы.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Ход мастер-класса: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I.Орг</w:t>
      </w:r>
      <w:r w:rsidR="008930FF">
        <w:rPr>
          <w:rFonts w:ascii="Times New Roman" w:hAnsi="Times New Roman" w:cs="Times New Roman"/>
          <w:sz w:val="24"/>
          <w:szCs w:val="24"/>
        </w:rPr>
        <w:t>анизационный</w:t>
      </w:r>
      <w:proofErr w:type="spellEnd"/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момент.</w:t>
      </w:r>
      <w:bookmarkStart w:id="0" w:name="_GoBack"/>
      <w:bookmarkEnd w:id="0"/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Уважаемые коллеги! Давайте начнём мастер-класс с упражнения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«Поздоровайся</w:t>
      </w:r>
      <w:r w:rsidR="008930FF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глазами». Сейчас я с каждым из вас поздороваюсь, но не словами, а молча- глазами. При</w:t>
      </w:r>
      <w:r w:rsidR="008930FF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 xml:space="preserve">этом </w:t>
      </w:r>
      <w:proofErr w:type="gramStart"/>
      <w:r w:rsidRPr="008930FF">
        <w:rPr>
          <w:rFonts w:ascii="Times New Roman" w:hAnsi="Times New Roman" w:cs="Times New Roman"/>
          <w:sz w:val="24"/>
          <w:szCs w:val="24"/>
        </w:rPr>
        <w:t>постарайтесь</w:t>
      </w:r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 xml:space="preserve"> глазами</w:t>
      </w:r>
      <w:proofErr w:type="gramEnd"/>
      <w:r w:rsidRPr="008930FF">
        <w:rPr>
          <w:rFonts w:ascii="Times New Roman" w:hAnsi="Times New Roman" w:cs="Times New Roman"/>
          <w:sz w:val="24"/>
          <w:szCs w:val="24"/>
        </w:rPr>
        <w:t xml:space="preserve"> показать, какое у вас сегодня настроение. (Выполнение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упражнения).</w:t>
      </w:r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А теперь «Поздоровайся локтями». (должны коснуться друг друга локтями,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улыбнуться, сказать доброе слово</w:t>
      </w:r>
      <w:r w:rsidR="008930FF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hайн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).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Вывод:</w:t>
      </w:r>
      <w:r w:rsidR="008930FF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Такие забавные игры позволяют весело начать образовательную деятельность,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размяться перед более серьезными упражнениями, способствуют установлению контакта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между детьми в течение нескольких минут.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II. Сообщение темы, введение в неё.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Переход дошкольного образования на обучение по Федеральным государственным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Стандартам требует от педагогов абсолютно нового подхода к организации обучения. Для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этого необходимы новые педагогические технологии, эффективные формы организации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III. Знакомство с основными видами АМО (активные методы обучения).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Именно дошкольный возраст считается наиболее благоприятным периодом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овладениями языками. Обучение бурятскому языку создает прекрасные возможности для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того, чтобы вызвать интерес к языковому и культурному многообразию мира, уважение к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языкам и культурам других народов, способствует развитию коммуникативно-речевого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такта.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При создании образовательного пространства необходимо учитывать ведущую роль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lastRenderedPageBreak/>
        <w:t>игровую деятельность в развитии дошкольников, а это в свою очередь обеспечит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эмоциональное благополучие каждого ребенка, развитие его положительного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самоощущения, компетентности в сфере отношений к миру, к людям, к себе, включение в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различные формы сотрудничества, что и является основными целями дошкольного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обучения и образования. В образовательную деятельность при внедрении </w:t>
      </w:r>
      <w:r w:rsidR="008930FF">
        <w:rPr>
          <w:rFonts w:ascii="Times New Roman" w:hAnsi="Times New Roman" w:cs="Times New Roman"/>
          <w:sz w:val="24"/>
          <w:szCs w:val="24"/>
        </w:rPr>
        <w:t>УМК</w:t>
      </w:r>
    </w:p>
    <w:p w:rsidR="00D16C37" w:rsidRPr="008930FF" w:rsidRDefault="008930FF" w:rsidP="00893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D16C37" w:rsidRPr="008930FF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C37" w:rsidRPr="008930FF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="00D16C37" w:rsidRPr="008930FF">
        <w:rPr>
          <w:rFonts w:ascii="Times New Roman" w:hAnsi="Times New Roman" w:cs="Times New Roman"/>
          <w:sz w:val="24"/>
          <w:szCs w:val="24"/>
        </w:rPr>
        <w:t>-э!» применяю подвижные игры; дидактические игры; сюжетно-ролевые;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игры-драматизации и инсценировки; пальчиковые; фонетические упражнения в игровой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фо</w:t>
      </w:r>
      <w:r w:rsidR="008930FF">
        <w:rPr>
          <w:rFonts w:ascii="Times New Roman" w:hAnsi="Times New Roman" w:cs="Times New Roman"/>
          <w:sz w:val="24"/>
          <w:szCs w:val="24"/>
        </w:rPr>
        <w:t xml:space="preserve">рме. </w:t>
      </w:r>
      <w:r w:rsidRPr="008930FF">
        <w:rPr>
          <w:rFonts w:ascii="Times New Roman" w:hAnsi="Times New Roman" w:cs="Times New Roman"/>
          <w:sz w:val="24"/>
          <w:szCs w:val="24"/>
        </w:rPr>
        <w:t xml:space="preserve">Предлагаю вам несколько игровых упражнений по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умк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-э!» из цикла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Репкэ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».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1.Предлагаю вам поиграть фонетическую игру «Эхо». Выполнение упражнения.</w:t>
      </w:r>
    </w:p>
    <w:p w:rsidR="007E4AA9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маадай</w:t>
      </w:r>
      <w:proofErr w:type="spellEnd"/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0FF">
        <w:rPr>
          <w:rFonts w:ascii="Times New Roman" w:hAnsi="Times New Roman" w:cs="Times New Roman"/>
          <w:sz w:val="24"/>
          <w:szCs w:val="24"/>
        </w:rPr>
        <w:t>( метод</w:t>
      </w:r>
      <w:proofErr w:type="gramEnd"/>
      <w:r w:rsidR="008930FF">
        <w:rPr>
          <w:rFonts w:ascii="Times New Roman" w:hAnsi="Times New Roman" w:cs="Times New Roman"/>
          <w:sz w:val="24"/>
          <w:szCs w:val="24"/>
        </w:rPr>
        <w:t xml:space="preserve"> моделирования.)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Я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яа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ямаадай</w:t>
      </w:r>
      <w:proofErr w:type="spellEnd"/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жоо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жороодой</w:t>
      </w:r>
      <w:proofErr w:type="spellEnd"/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Мо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моо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моодэй</w:t>
      </w:r>
      <w:proofErr w:type="spellEnd"/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Тэ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тээ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тэмээдэй</w:t>
      </w:r>
      <w:proofErr w:type="spellEnd"/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Фонетические упражнения направлены на формирование произносительных навыков. К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фонетическим упражнениям относятся считалки, рифмовки, песни, дразнилки и т.д.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2 Пальчиковые игры.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Также при обучении бурятскому языку способствует развитию лексических единиц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пальчиковые игры. Игры с пальчиками развивают мозг ребёнка, стимулируют развитие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речи, творческие способности, фантазию.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Маадай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ямаадай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жороодой</w:t>
      </w:r>
      <w:proofErr w:type="spellEnd"/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моодэй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тэмээдэй</w:t>
      </w:r>
      <w:proofErr w:type="spellEnd"/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эбтэй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табан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хушуун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мал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(Каждый палец называем на бур</w:t>
      </w:r>
      <w:r w:rsidR="008930FF">
        <w:rPr>
          <w:rFonts w:ascii="Times New Roman" w:hAnsi="Times New Roman" w:cs="Times New Roman"/>
          <w:sz w:val="24"/>
          <w:szCs w:val="24"/>
        </w:rPr>
        <w:t>ятском</w:t>
      </w:r>
      <w:r w:rsidRPr="008930FF">
        <w:rPr>
          <w:rFonts w:ascii="Times New Roman" w:hAnsi="Times New Roman" w:cs="Times New Roman"/>
          <w:sz w:val="24"/>
          <w:szCs w:val="24"/>
        </w:rPr>
        <w:t xml:space="preserve"> яз</w:t>
      </w:r>
      <w:r w:rsidR="008930FF">
        <w:rPr>
          <w:rFonts w:ascii="Times New Roman" w:hAnsi="Times New Roman" w:cs="Times New Roman"/>
          <w:sz w:val="24"/>
          <w:szCs w:val="24"/>
        </w:rPr>
        <w:t>ыке</w:t>
      </w:r>
      <w:r w:rsidRPr="008930FF">
        <w:rPr>
          <w:rFonts w:ascii="Times New Roman" w:hAnsi="Times New Roman" w:cs="Times New Roman"/>
          <w:sz w:val="24"/>
          <w:szCs w:val="24"/>
        </w:rPr>
        <w:t xml:space="preserve"> и сгибаем и разгибаем ладошку).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В своей работе разработала рабочую тетрадь «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Галханууд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», которая развивает у ребенка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наблюдательность, память, речь, тренируют мелкую моторику, подготавливая руку к</w:t>
      </w:r>
    </w:p>
    <w:p w:rsidR="00D16C37" w:rsidRPr="008930FF" w:rsidRDefault="00D16C37" w:rsidP="008930FF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письму (выполнение упражнение в рабочей тетради).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lastRenderedPageBreak/>
        <w:t>3 Формирование у детей положительного отношения и интереса к бурятскому языку,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культуре бурятского народа большую роль</w:t>
      </w:r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играет метод интеграции со специалистами–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хореографом, воспитателем (тетрадь взаимодействия с воспитателем)</w:t>
      </w:r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и музыкальным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руководителем, (слайд).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Дети эффективнее воспринимают музыку, когда она воздействует в комплексе с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движением, словом. Предлагаю вашему вниманию песню «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Репкэ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» на бур языке под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мотивом русской песни «</w:t>
      </w:r>
      <w:proofErr w:type="spellStart"/>
      <w:proofErr w:type="gramStart"/>
      <w:r w:rsidRPr="008930FF">
        <w:rPr>
          <w:rFonts w:ascii="Times New Roman" w:hAnsi="Times New Roman" w:cs="Times New Roman"/>
          <w:sz w:val="24"/>
          <w:szCs w:val="24"/>
        </w:rPr>
        <w:t>Праздник»из</w:t>
      </w:r>
      <w:proofErr w:type="spellEnd"/>
      <w:proofErr w:type="gram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сказки«Репкэ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»: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Репкэ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репкэ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ши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томоболоош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,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томо</w:t>
      </w:r>
      <w:proofErr w:type="spellEnd"/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30FF">
        <w:rPr>
          <w:rFonts w:ascii="Times New Roman" w:hAnsi="Times New Roman" w:cs="Times New Roman"/>
          <w:sz w:val="24"/>
          <w:szCs w:val="24"/>
        </w:rPr>
        <w:t>репкэ</w:t>
      </w:r>
      <w:proofErr w:type="spellEnd"/>
      <w:r w:rsidR="00CC3C92" w:rsidRPr="008930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гээшэб</w:t>
      </w:r>
      <w:proofErr w:type="spellEnd"/>
      <w:proofErr w:type="gramEnd"/>
      <w:r w:rsidRPr="008930FF">
        <w:rPr>
          <w:rFonts w:ascii="Times New Roman" w:hAnsi="Times New Roman" w:cs="Times New Roman"/>
          <w:sz w:val="24"/>
          <w:szCs w:val="24"/>
        </w:rPr>
        <w:t>!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Маадай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маадай</w:t>
      </w:r>
      <w:proofErr w:type="spellEnd"/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Ерыш</w:t>
      </w:r>
      <w:proofErr w:type="spellEnd"/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наашаа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!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Маанадта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маанадта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туhалыш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!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1,2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татая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,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1,2 –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татая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!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1,2,3,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гараа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!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1,2! Ура! 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гараа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!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4 Метод моделирования.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Для освоения лексических единиц применяю метод моделирования. Моделирование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основано на принципе замещения реальных объектов предметами, схематическими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изображениями, знаками. При этом учитывается основное назначение моделей - облегчить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ребенку познание, открытость доступ к скрытым, непосредственно не воспринимаемым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 xml:space="preserve">свойствам, качествам вещей, их связям. В результате знания у </w:t>
      </w:r>
      <w:proofErr w:type="gramStart"/>
      <w:r w:rsidRPr="008930F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появляется</w:t>
      </w:r>
      <w:proofErr w:type="gramEnd"/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интерес к</w:t>
      </w:r>
    </w:p>
    <w:p w:rsidR="00CC3C92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языку.</w:t>
      </w:r>
      <w:r w:rsidR="00CC3C92" w:rsidRPr="00893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C37" w:rsidRPr="008930FF" w:rsidRDefault="00D16C37" w:rsidP="00D16C37">
      <w:pPr>
        <w:rPr>
          <w:rFonts w:ascii="Times New Roman" w:hAnsi="Times New Roman" w:cs="Times New Roman"/>
          <w:sz w:val="24"/>
          <w:szCs w:val="24"/>
        </w:rPr>
      </w:pPr>
      <w:r w:rsidRPr="008930FF">
        <w:rPr>
          <w:rFonts w:ascii="Times New Roman" w:hAnsi="Times New Roman" w:cs="Times New Roman"/>
          <w:sz w:val="24"/>
          <w:szCs w:val="24"/>
        </w:rPr>
        <w:t>Предлагаю вам</w:t>
      </w:r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поиграть в</w:t>
      </w:r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сказку «</w:t>
      </w:r>
      <w:proofErr w:type="spellStart"/>
      <w:r w:rsidRPr="008930FF">
        <w:rPr>
          <w:rFonts w:ascii="Times New Roman" w:hAnsi="Times New Roman" w:cs="Times New Roman"/>
          <w:sz w:val="24"/>
          <w:szCs w:val="24"/>
        </w:rPr>
        <w:t>Репкэ</w:t>
      </w:r>
      <w:proofErr w:type="spellEnd"/>
      <w:r w:rsidRPr="008930FF">
        <w:rPr>
          <w:rFonts w:ascii="Times New Roman" w:hAnsi="Times New Roman" w:cs="Times New Roman"/>
          <w:sz w:val="24"/>
          <w:szCs w:val="24"/>
        </w:rPr>
        <w:t>».</w:t>
      </w:r>
      <w:r w:rsidR="008930FF">
        <w:rPr>
          <w:rFonts w:ascii="Times New Roman" w:hAnsi="Times New Roman" w:cs="Times New Roman"/>
          <w:sz w:val="24"/>
          <w:szCs w:val="24"/>
        </w:rPr>
        <w:t xml:space="preserve"> </w:t>
      </w:r>
      <w:r w:rsidRPr="008930FF">
        <w:rPr>
          <w:rFonts w:ascii="Times New Roman" w:hAnsi="Times New Roman" w:cs="Times New Roman"/>
          <w:sz w:val="24"/>
          <w:szCs w:val="24"/>
        </w:rPr>
        <w:t>Выполнение упражнения.</w:t>
      </w:r>
    </w:p>
    <w:p w:rsidR="00D16C37" w:rsidRDefault="00D16C37" w:rsidP="00D16C37">
      <w:r>
        <w:rPr>
          <w:noProof/>
          <w:lang w:eastAsia="ru-RU"/>
        </w:rPr>
        <w:lastRenderedPageBreak/>
        <w:drawing>
          <wp:inline distT="0" distB="0" distL="0" distR="0" wp14:anchorId="68A469A5" wp14:editId="6F69CB22">
            <wp:extent cx="5940425" cy="3335777"/>
            <wp:effectExtent l="0" t="0" r="3175" b="0"/>
            <wp:docPr id="1" name="Рисунок 1" descr="http://ulan-ude-dou.ru/71/cache/preview/b701486ad59017fd1f0227404ec40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lan-ude-dou.ru/71/cache/preview/b701486ad59017fd1f0227404ec40b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37" w:rsidRDefault="00D16C37" w:rsidP="00D16C37"/>
    <w:p w:rsidR="00D16C37" w:rsidRDefault="00D16C37" w:rsidP="00D16C37"/>
    <w:p w:rsidR="00D16C37" w:rsidRDefault="00D16C37" w:rsidP="00D16C37">
      <w:r>
        <w:rPr>
          <w:noProof/>
          <w:lang w:eastAsia="ru-RU"/>
        </w:rPr>
        <w:drawing>
          <wp:inline distT="0" distB="0" distL="0" distR="0" wp14:anchorId="6AA47861" wp14:editId="0EE41F2B">
            <wp:extent cx="5940425" cy="3335777"/>
            <wp:effectExtent l="0" t="0" r="3175" b="0"/>
            <wp:docPr id="2" name="Рисунок 2" descr="http://ulan-ude-dou.ru/71/cache/preview/038c282fd79e6905fba220b9de8d9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an-ude-dou.ru/71/cache/preview/038c282fd79e6905fba220b9de8d9d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37" w:rsidRDefault="00D16C37" w:rsidP="00D16C37">
      <w:r>
        <w:rPr>
          <w:noProof/>
          <w:lang w:eastAsia="ru-RU"/>
        </w:rPr>
        <w:lastRenderedPageBreak/>
        <w:drawing>
          <wp:inline distT="0" distB="0" distL="0" distR="0" wp14:anchorId="7BF18C44" wp14:editId="1A09415B">
            <wp:extent cx="5940425" cy="3335777"/>
            <wp:effectExtent l="0" t="0" r="3175" b="0"/>
            <wp:docPr id="4" name="Рисунок 4" descr="http://ulan-ude-dou.ru/71/cache/preview/7526ca3c93bdbe1b7dee7d3b19d6b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lan-ude-dou.ru/71/cache/preview/7526ca3c93bdbe1b7dee7d3b19d6ba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37" w:rsidRDefault="00D16C37" w:rsidP="00D16C37">
      <w:r>
        <w:rPr>
          <w:noProof/>
          <w:lang w:eastAsia="ru-RU"/>
        </w:rPr>
        <w:drawing>
          <wp:inline distT="0" distB="0" distL="0" distR="0" wp14:anchorId="5E7B1EF3" wp14:editId="2495DC9B">
            <wp:extent cx="5940425" cy="3335777"/>
            <wp:effectExtent l="0" t="0" r="3175" b="0"/>
            <wp:docPr id="3" name="Рисунок 3" descr="http://ulan-ude-dou.ru/71/cache/preview/7526ca3c93bdbe1b7dee7d3b19d6b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lan-ude-dou.ru/71/cache/preview/7526ca3c93bdbe1b7dee7d3b19d6ba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37"/>
    <w:rsid w:val="007E4AA9"/>
    <w:rsid w:val="008930FF"/>
    <w:rsid w:val="00CC3C92"/>
    <w:rsid w:val="00D1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DA37"/>
  <w15:docId w15:val="{68E07CD8-5810-4B7F-A1B2-E7FDD253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Lasto4ka</cp:lastModifiedBy>
  <cp:revision>5</cp:revision>
  <dcterms:created xsi:type="dcterms:W3CDTF">2018-08-27T00:50:00Z</dcterms:created>
  <dcterms:modified xsi:type="dcterms:W3CDTF">2023-07-19T05:35:00Z</dcterms:modified>
</cp:coreProperties>
</file>